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10A" w:rsidRDefault="00BB010A" w:rsidP="00BB0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010A" w:rsidRPr="00BB010A" w:rsidRDefault="00BB010A" w:rsidP="00BB0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— Прочитайте тексти. Визначте стиль, тип, жанр, тему й основну думку кожного. Що об’єднує їх?</w:t>
      </w:r>
    </w:p>
    <w:p w:rsidR="00BB010A" w:rsidRPr="00BB010A" w:rsidRDefault="00BB010A" w:rsidP="00BB0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010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Текст №1</w:t>
      </w:r>
    </w:p>
    <w:p w:rsidR="00BB010A" w:rsidRPr="00BB010A" w:rsidRDefault="00BB010A" w:rsidP="00BB0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010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Архітектура Київської Русі.</w:t>
      </w:r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Архітектура посідає у художній культурі особливе місце як основа синтезу всіх інших видів мистецтва, зокрема живопису, скульптури, декоративно-прикладної творчості. Архітектура — передусім мистецтво створення (проектування і будівництва) будівель споруд та їх комплексів.</w:t>
      </w:r>
    </w:p>
    <w:p w:rsidR="00BB010A" w:rsidRPr="00BB010A" w:rsidRDefault="00BB010A" w:rsidP="00BB0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Це явище матеріальної культури і водночас один із провідних видів пластичного мистецтва, що </w:t>
      </w:r>
      <w:proofErr w:type="spellStart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грунтується</w:t>
      </w:r>
      <w:proofErr w:type="spellEnd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єдності принципів краси і корисності Як вид мистецтва, вона формує просторове середовище для життя і діяльності людини, виражає суспільні ідеї у художньо-естетних гучних образах.</w:t>
      </w:r>
    </w:p>
    <w:p w:rsidR="00BB010A" w:rsidRPr="00BB010A" w:rsidRDefault="00BB010A" w:rsidP="00BB0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Суспільна цінність архітектури зумовлюється функціональним характером споруд, їх естетичною визначеністю. За призначенням архітектура поділяється на основні типи: житлову, суспільно-громадську (культові будівлі, культурно-освітні, видовищні, адміністративні тощо), промислову (виробничі, транспортні, торговельні споруди). Складовою архітектури є садово-паркове мистецтво (оформлення парків, скверів, бульварів тощо).</w:t>
      </w:r>
    </w:p>
    <w:p w:rsidR="00BB010A" w:rsidRPr="00BB010A" w:rsidRDefault="00BB010A" w:rsidP="00BB0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В Україні архітектура як вид будівельного мистецтва виникає у VII ст. до н.е. Високим рівнем відзначалася архітектура колишніх грецьких колоній на українському узбережжі Чорного моря.</w:t>
      </w:r>
    </w:p>
    <w:p w:rsidR="00BB010A" w:rsidRPr="00BB010A" w:rsidRDefault="00BB010A" w:rsidP="00BB0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У період становлення Київської Русі (IX ст.) типовою формою поселення стає «город», тобто огороджене укріплене місто з групою селищ навкруги. Міста набували важливого значення в економічному й духовному розвитку давньоруської держави. Князь Володимир, а згодом Ярослав особливо дбали про забудову головного міста Київської Русі — Києва. За часів Володимира почав складатися план міста. Київ розділявся на верхнє місто («дитинець»), або «</w:t>
      </w:r>
      <w:proofErr w:type="spellStart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вишгород</w:t>
      </w:r>
      <w:proofErr w:type="spellEnd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», «гору», і нижнє («</w:t>
      </w:r>
      <w:proofErr w:type="spellStart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подол</w:t>
      </w:r>
      <w:proofErr w:type="spellEnd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»).</w:t>
      </w:r>
    </w:p>
    <w:p w:rsidR="00BB010A" w:rsidRPr="00BB010A" w:rsidRDefault="00BB010A" w:rsidP="00BB0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010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Дерев’яні споруди в містах Київської Русі.</w:t>
      </w:r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Архітектура міст і сіл Київської Русі представлена насамперед дерев’яними спорудами. Археологічні дослідження Києва, Новгорода, Старої Ладоги, Пскова, Звенигорода, інших давньоруських міст виявили численні залишки зрубних будівель, а також різні конструктивні деталі — карнизи, наличники, </w:t>
      </w:r>
      <w:proofErr w:type="spellStart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коньки</w:t>
      </w:r>
      <w:proofErr w:type="spellEnd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колонки, одвірки тощо. Вони свідчать про багатий архітектурний декор </w:t>
      </w:r>
      <w:proofErr w:type="spellStart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жител</w:t>
      </w:r>
      <w:proofErr w:type="spellEnd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давніх русичів (X—XIII ст.). Окремі з них — справжні шедеври народної архітектури.</w:t>
      </w:r>
    </w:p>
    <w:p w:rsidR="00BB010A" w:rsidRPr="00BB010A" w:rsidRDefault="00BB010A" w:rsidP="00BB0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010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Текст № 2</w:t>
      </w:r>
    </w:p>
    <w:p w:rsidR="00BB010A" w:rsidRPr="00BB010A" w:rsidRDefault="00BB010A" w:rsidP="00BB0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Вихід держави на міжнародну арену, контакти з візантійською культурою, а потім і впровадження християнства обумовили виникнення монументальної кам’яної архітектури. Саме з нею київські князі асоціювали державну могутність країни, а також власну велич. Вони прагнули жити в палацах не гірших, ніж візантійські імператори, а Київ прикрасити храмами, які б не поступалися </w:t>
      </w:r>
      <w:proofErr w:type="spellStart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цареградським</w:t>
      </w:r>
      <w:proofErr w:type="spellEnd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B010A" w:rsidRPr="00BB010A" w:rsidRDefault="00BB010A" w:rsidP="00BB0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питанні появи в Києві і на Русі зокрема монументального зодчества існує своєрідний стереотип, за яким його історію ведуть від християнства та будівництва першої кам’яної споруди — Десятинної церкви (989-996). Аналіз літописних даних про палаци княгині Ольги, а також відкриття монументальної </w:t>
      </w:r>
      <w:proofErr w:type="spellStart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ротондоподібної</w:t>
      </w:r>
      <w:proofErr w:type="spellEnd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будівлі в центрі найдавнішого </w:t>
      </w:r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київського дитинця, що старша за Десятинну церкву принаймні на 50 років, суттєво коригує цю усталену думку.</w:t>
      </w:r>
    </w:p>
    <w:p w:rsidR="00BB010A" w:rsidRPr="00BB010A" w:rsidRDefault="00BB010A" w:rsidP="00BB0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Факти доводять, що Київська Русь ще до офіційної християнізації перебувала на такому рівні розвитку, який дозволяв їй переймати архітектурні впливи сусідів. В кінці X - початку XI ст. для зведення кам’яних споруд на Русі склалися необхідні умови. Йдеться, зокрема, про високий технічний рівень давньоруського ремесла, його зрослу спеціалізацію. Давньоруські майстри виявились вдатними учнями і порівняно швидко оволоділи новими професіями, пов’язаними з монументальним будівництвом.</w:t>
      </w:r>
    </w:p>
    <w:p w:rsidR="00BB010A" w:rsidRPr="00BB010A" w:rsidRDefault="00BB010A" w:rsidP="00BB0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010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Текст № З</w:t>
      </w:r>
    </w:p>
    <w:p w:rsidR="00BB010A" w:rsidRPr="00BB010A" w:rsidRDefault="00BB010A" w:rsidP="00BB0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Центральною будівлею ансамблю «міста Володимира» була Десятинна церква. Вона належала до </w:t>
      </w:r>
      <w:proofErr w:type="spellStart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хрестокупольних</w:t>
      </w:r>
      <w:proofErr w:type="spellEnd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візантійських храмів; стіни — з каменю та плінфи, внутрішній простір перекривався зводами у формі хреста, над яким підносився небозвід, що підтримувався </w:t>
      </w:r>
      <w:proofErr w:type="spellStart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підпружними</w:t>
      </w:r>
      <w:proofErr w:type="spellEnd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арками, опертими на чотири центральні стовпи; зі сходу мала напівкруглі виступи-вівтарі. </w:t>
      </w:r>
      <w:proofErr w:type="spellStart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Тринефне</w:t>
      </w:r>
      <w:proofErr w:type="spellEnd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ядро оточене галереями, поділеними на кілька приміщень. Із західної сторони підносились дві башти, які у ансамблі з </w:t>
      </w:r>
      <w:proofErr w:type="spellStart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багатоглавим</w:t>
      </w:r>
      <w:proofErr w:type="spellEnd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завершенням надавали Десятинній церкві особливої урочистості. Сприяв цьому і рельєф, на якому спорудили храм, — Старокиївська гора. Кам’яниця високо підносилась над дерев’яними кварталами і зрубними валами Київського дитинця, її бані добре проглядалися не тільки з Подолу, але й Задніпров’я.</w:t>
      </w:r>
    </w:p>
    <w:p w:rsidR="00BB010A" w:rsidRPr="00BB010A" w:rsidRDefault="00BB010A" w:rsidP="00BB0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Після завершення будівництва, згідно з літописом, церква була прикрашена іконами, дорогоцінним посудом, хрестами, які Володимир вивіз із Херсонеса й успадкував як посаг за принцесою Анною. Підлога була викладена майоліковими плитами та мозаїкою, стіни розписані фресками і прикрашені мозаїчними панно.</w:t>
      </w:r>
    </w:p>
    <w:p w:rsidR="00BB010A" w:rsidRPr="00BB010A" w:rsidRDefault="00BB010A" w:rsidP="00BB0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Крім того, в інтер’єрі храму широко використовувались кам’яні архітектурні деталі, мармурові колони, шиферні різні плити, карнизи. В оздобі Десятинної церкви було багато мармуру, що дало підстави сучасникам називати її «</w:t>
      </w:r>
      <w:proofErr w:type="spellStart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мраморяною</w:t>
      </w:r>
      <w:proofErr w:type="spellEnd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». Згідно з літописом. Десятинний храм будували грецькі майстри. Володимир «</w:t>
      </w:r>
      <w:proofErr w:type="spellStart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помысли</w:t>
      </w:r>
      <w:proofErr w:type="spellEnd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создать</w:t>
      </w:r>
      <w:proofErr w:type="spellEnd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церковь</w:t>
      </w:r>
      <w:proofErr w:type="spellEnd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пресвятыя</w:t>
      </w:r>
      <w:proofErr w:type="spellEnd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Богородица</w:t>
      </w:r>
      <w:proofErr w:type="spellEnd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послав приведе </w:t>
      </w:r>
      <w:proofErr w:type="spellStart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мастеры</w:t>
      </w:r>
      <w:proofErr w:type="spellEnd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оть</w:t>
      </w:r>
      <w:proofErr w:type="spellEnd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грек». Ю. Асєєв вважає, що вони походили з візантійської провінції. Зразком для київського храму стала </w:t>
      </w:r>
      <w:proofErr w:type="spellStart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фароська</w:t>
      </w:r>
      <w:proofErr w:type="spellEnd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церква Богородиці Великого палацу в Константинополі.</w:t>
      </w:r>
    </w:p>
    <w:p w:rsidR="00BB010A" w:rsidRPr="00BB010A" w:rsidRDefault="00BB010A" w:rsidP="00BB0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— Виділіть мікротеми й самостійно сформулюйте пункти складного плану. Запишіть його.</w:t>
      </w:r>
    </w:p>
    <w:p w:rsidR="00BB010A" w:rsidRPr="00BB010A" w:rsidRDefault="00BB010A" w:rsidP="00BB0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010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Опрацювання пам’ятки «Як готуватися до вибіркового переказу тексту наукового стилю».</w:t>
      </w:r>
    </w:p>
    <w:p w:rsidR="00BB010A" w:rsidRPr="00BB010A" w:rsidRDefault="00BB010A" w:rsidP="00BB0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010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ПАМ'ЯТКА</w:t>
      </w:r>
    </w:p>
    <w:p w:rsidR="00BB010A" w:rsidRPr="00BB010A" w:rsidRDefault="00BB010A" w:rsidP="00BB0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010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«Як готуватися до вибіркового переказу тексту наукового стилю»</w:t>
      </w:r>
    </w:p>
    <w:p w:rsidR="00BB010A" w:rsidRPr="00BB010A" w:rsidRDefault="00BB010A" w:rsidP="00BB01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Прочитати текст.</w:t>
      </w:r>
    </w:p>
    <w:p w:rsidR="00BB010A" w:rsidRPr="00BB010A" w:rsidRDefault="00BB010A" w:rsidP="00BB01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Визначити стиль, тип і жанр мовлення.</w:t>
      </w:r>
    </w:p>
    <w:p w:rsidR="00BB010A" w:rsidRPr="00BB010A" w:rsidRDefault="00BB010A" w:rsidP="00BB01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Скласти складний план відповідно до теми і змісту висловлювання.</w:t>
      </w:r>
    </w:p>
    <w:p w:rsidR="00BB010A" w:rsidRPr="00BB010A" w:rsidRDefault="00BB010A" w:rsidP="00BB01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Виділити найважливішу інформацію в тексті, необхідну для переказу.</w:t>
      </w:r>
    </w:p>
    <w:p w:rsidR="00BB010A" w:rsidRPr="00BB010A" w:rsidRDefault="00BB010A" w:rsidP="00BB01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Викладати матеріал послідовно.</w:t>
      </w:r>
    </w:p>
    <w:p w:rsidR="00BB010A" w:rsidRPr="00BB010A" w:rsidRDefault="00BB010A" w:rsidP="00BB01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Не скорочувати текст надмірно.</w:t>
      </w:r>
    </w:p>
    <w:p w:rsidR="00BB010A" w:rsidRPr="00BB010A" w:rsidRDefault="00BB010A" w:rsidP="00BB01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Слід пам’ятати про </w:t>
      </w:r>
      <w:proofErr w:type="spellStart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причиново</w:t>
      </w:r>
      <w:proofErr w:type="spellEnd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-наслідкові зв’язки та </w:t>
      </w:r>
      <w:proofErr w:type="spellStart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зображально</w:t>
      </w:r>
      <w:proofErr w:type="spellEnd"/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-виражальні особливості висловлювання.</w:t>
      </w:r>
    </w:p>
    <w:p w:rsidR="00BB010A" w:rsidRPr="00BB010A" w:rsidRDefault="00BB010A" w:rsidP="00BB0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— Скориставшись пам’яткою, підготувати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записати </w:t>
      </w:r>
      <w:r w:rsidRPr="00BB010A">
        <w:rPr>
          <w:rFonts w:ascii="Times New Roman" w:eastAsia="Times New Roman" w:hAnsi="Times New Roman" w:cs="Times New Roman"/>
          <w:sz w:val="24"/>
          <w:szCs w:val="24"/>
          <w:lang w:eastAsia="uk-UA"/>
        </w:rPr>
        <w:t>вибірковий переказ тексту наукового стилю на тему «Архітектура Київської Русі».</w:t>
      </w:r>
    </w:p>
    <w:p w:rsidR="00B7452E" w:rsidRDefault="00B7452E">
      <w:bookmarkStart w:id="0" w:name="_GoBack"/>
      <w:bookmarkEnd w:id="0"/>
    </w:p>
    <w:sectPr w:rsidR="00B745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47226"/>
    <w:multiLevelType w:val="multilevel"/>
    <w:tmpl w:val="FA90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147C35"/>
    <w:multiLevelType w:val="multilevel"/>
    <w:tmpl w:val="A1FA8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E72B2D"/>
    <w:multiLevelType w:val="multilevel"/>
    <w:tmpl w:val="3E6E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0A"/>
    <w:rsid w:val="00B7452E"/>
    <w:rsid w:val="00BB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66E9"/>
  <w15:chartTrackingRefBased/>
  <w15:docId w15:val="{4B7E7D91-9704-4122-B8F8-188F67C7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BB010A"/>
    <w:rPr>
      <w:i/>
      <w:iCs/>
    </w:rPr>
  </w:style>
  <w:style w:type="character" w:styleId="a5">
    <w:name w:val="Strong"/>
    <w:basedOn w:val="a0"/>
    <w:uiPriority w:val="22"/>
    <w:qFormat/>
    <w:rsid w:val="00BB0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3795</Words>
  <Characters>2164</Characters>
  <Application>Microsoft Office Word</Application>
  <DocSecurity>0</DocSecurity>
  <Lines>18</Lines>
  <Paragraphs>11</Paragraphs>
  <ScaleCrop>false</ScaleCrop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2020-04-13T11:31:00Z</dcterms:created>
  <dcterms:modified xsi:type="dcterms:W3CDTF">2020-04-13T11:43:00Z</dcterms:modified>
</cp:coreProperties>
</file>