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EB7" w:rsidRDefault="00BE3EB7" w:rsidP="00BE3EB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382723" cy="533400"/>
            <wp:effectExtent l="19050" t="0" r="0" b="0"/>
            <wp:docPr id="7" name="Рисунок 7" descr="&amp;Rcy;&amp;iecy;&amp;zcy;&amp;ucy;&amp;lcy;&amp;softcy;&amp;tcy;&amp;acy;&amp;tcy; &amp;pcy;&amp;ocy;&amp;shcy;&amp;ucy;&amp;kcy;&amp;ucy; &amp;zcy;&amp;ocy;&amp;bcy;&amp;rcy;&amp;acy;&amp;zhcy;&amp;iecy;&amp;ncy;&amp;softcy; &amp;zcy;&amp;acy; &amp;zcy;&amp;acy;&amp;pcy;&amp;icy;&amp;tcy;&amp;ocy;&amp;mcy; &quot;&amp;tcy;&amp;rcy;&amp;icy;&amp;zcy;&amp;ucy;&amp;bcy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Rcy;&amp;iecy;&amp;zcy;&amp;ucy;&amp;lcy;&amp;softcy;&amp;tcy;&amp;acy;&amp;tcy; &amp;pcy;&amp;ocy;&amp;shcy;&amp;ucy;&amp;kcy;&amp;ucy; &amp;zcy;&amp;ocy;&amp;bcy;&amp;rcy;&amp;acy;&amp;zhcy;&amp;iecy;&amp;ncy;&amp;softcy; &amp;zcy;&amp;acy; &amp;zcy;&amp;acy;&amp;pcy;&amp;icy;&amp;tcy;&amp;ocy;&amp;mcy; &quot;&amp;tcy;&amp;rcy;&amp;icy;&amp;zcy;&amp;ucy;&amp;bcy;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1714" t="14829" r="32000" b="17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09" cy="537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EB7" w:rsidRPr="00BE3EB7" w:rsidRDefault="00BE3EB7" w:rsidP="00BE3EB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E3EB7">
        <w:rPr>
          <w:rFonts w:ascii="Times New Roman" w:hAnsi="Times New Roman" w:cs="Times New Roman"/>
          <w:sz w:val="28"/>
          <w:szCs w:val="28"/>
          <w:lang w:val="uk-UA"/>
        </w:rPr>
        <w:t>МИКОЛАЇВСЬКА ОБЛАСНА ДЕРЖАВНА АДМІНІСТРАЦІЯ</w:t>
      </w:r>
    </w:p>
    <w:p w:rsidR="00BE3EB7" w:rsidRPr="00BE3EB7" w:rsidRDefault="00BE3EB7" w:rsidP="00BE3EB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E3EB7">
        <w:rPr>
          <w:rFonts w:ascii="Times New Roman" w:hAnsi="Times New Roman" w:cs="Times New Roman"/>
          <w:sz w:val="28"/>
          <w:szCs w:val="28"/>
          <w:lang w:val="uk-UA"/>
        </w:rPr>
        <w:t>РОЗПОРЯДЖЕННЯ</w:t>
      </w:r>
    </w:p>
    <w:p w:rsidR="00BE3EB7" w:rsidRPr="00BE3EB7" w:rsidRDefault="00BE3EB7" w:rsidP="00BE3EB7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E3EB7">
        <w:rPr>
          <w:rFonts w:ascii="Times New Roman" w:hAnsi="Times New Roman" w:cs="Times New Roman"/>
          <w:sz w:val="28"/>
          <w:szCs w:val="28"/>
          <w:lang w:val="uk-UA"/>
        </w:rPr>
        <w:t>Вiд</w:t>
      </w:r>
      <w:proofErr w:type="spellEnd"/>
      <w:r w:rsidRPr="00BE3EB7">
        <w:rPr>
          <w:rFonts w:ascii="Times New Roman" w:hAnsi="Times New Roman" w:cs="Times New Roman"/>
          <w:sz w:val="28"/>
          <w:szCs w:val="28"/>
          <w:lang w:val="uk-UA"/>
        </w:rPr>
        <w:t xml:space="preserve"> 05 Червня 2019 № 185-р</w:t>
      </w:r>
    </w:p>
    <w:p w:rsidR="00BE3EB7" w:rsidRPr="00BE3EB7" w:rsidRDefault="00BE3EB7" w:rsidP="00BE3EB7">
      <w:pPr>
        <w:ind w:right="581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3EB7">
        <w:rPr>
          <w:rFonts w:ascii="Times New Roman" w:hAnsi="Times New Roman" w:cs="Times New Roman"/>
          <w:sz w:val="28"/>
          <w:szCs w:val="28"/>
          <w:lang w:val="uk-UA"/>
        </w:rPr>
        <w:t>Про видачу ліцензій на провадження освітньої діяльності у сфері загальної середньої освіти та дошкільної освіти</w:t>
      </w:r>
    </w:p>
    <w:p w:rsidR="00BE3EB7" w:rsidRPr="00BE3EB7" w:rsidRDefault="00BE3EB7" w:rsidP="00BE3EB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3EB7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статті 22 Закону України «Про місцеві державні адміністрації», статей 6, 7, 13, 14 Закону України «Про ліцензування видів господарської діяльності», статті 43, пункту 3 розділу XII «Прикінцеві та перехідні положення» Закону України «Про освіту», постанови Кабінету Міністрів України від 30 грудня 2015 року № 1187 «Про затвердження Ліцензійних умов провадження освітньої діяльності», враховуючи протоколи засідання комісії з питань ліцензування освітньої діяльності закладів освіти у сфері дошкільної та загальної середньої освіти Миколаївської області </w:t>
      </w:r>
    </w:p>
    <w:p w:rsidR="00BE3EB7" w:rsidRPr="00BE3EB7" w:rsidRDefault="00BE3EB7" w:rsidP="00BE3EB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3EB7">
        <w:rPr>
          <w:rFonts w:ascii="Times New Roman" w:hAnsi="Times New Roman" w:cs="Times New Roman"/>
          <w:sz w:val="28"/>
          <w:szCs w:val="28"/>
          <w:lang w:val="uk-UA"/>
        </w:rPr>
        <w:t>від 14 серпня 2018 року № 1, від 30 січня 2019 року № 1/01/19, від 28 травня 2019 року № 2/05/19:</w:t>
      </w:r>
    </w:p>
    <w:p w:rsidR="00BE3EB7" w:rsidRPr="00BE3EB7" w:rsidRDefault="00BE3EB7" w:rsidP="00BE3EB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3EB7">
        <w:rPr>
          <w:rFonts w:ascii="Times New Roman" w:hAnsi="Times New Roman" w:cs="Times New Roman"/>
          <w:sz w:val="28"/>
          <w:szCs w:val="28"/>
          <w:lang w:val="uk-UA"/>
        </w:rPr>
        <w:t>1. Видати ліцензії на провадження освітньої діяльності у сфері загальної середньої освіти:</w:t>
      </w:r>
    </w:p>
    <w:p w:rsidR="005541A4" w:rsidRPr="00BE3EB7" w:rsidRDefault="00BE3EB7" w:rsidP="00BE3EB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E3EB7">
        <w:rPr>
          <w:rFonts w:ascii="Times New Roman" w:hAnsi="Times New Roman" w:cs="Times New Roman"/>
          <w:sz w:val="28"/>
          <w:szCs w:val="28"/>
          <w:lang w:val="uk-UA"/>
        </w:rPr>
        <w:t>Чаусівському</w:t>
      </w:r>
      <w:proofErr w:type="spellEnd"/>
      <w:r w:rsidRPr="00BE3EB7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навчально-виховному комплексу № 2 «дошкільний навчальний заклад – загальноосвітній навчальний заклад І-ІІ ступенів» Первомайської районної ради Миколаївської області (ідентифікаційний код 26108717) за рівнями: дошкільної освіти, початкової освіти з ліцензованим обсягом 30 осіб, базової середньої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ліцензованим обсягом 45 осіб.</w:t>
      </w:r>
    </w:p>
    <w:sectPr w:rsidR="005541A4" w:rsidRPr="00BE3EB7" w:rsidSect="00554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6241"/>
    <w:rsid w:val="000B6241"/>
    <w:rsid w:val="005541A4"/>
    <w:rsid w:val="005E72FF"/>
    <w:rsid w:val="00857E98"/>
    <w:rsid w:val="008C5AFE"/>
    <w:rsid w:val="00BE3EB7"/>
    <w:rsid w:val="00DB1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E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4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831</Words>
  <Characters>474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home</cp:lastModifiedBy>
  <cp:revision>3</cp:revision>
  <dcterms:created xsi:type="dcterms:W3CDTF">2019-09-25T11:49:00Z</dcterms:created>
  <dcterms:modified xsi:type="dcterms:W3CDTF">2019-09-26T03:29:00Z</dcterms:modified>
</cp:coreProperties>
</file>